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8"/>
          <w:szCs w:val="28"/>
        </w:rPr>
      </w:pPr>
      <w:r>
        <w:rPr>
          <w:rFonts w:ascii="Century Gothic" w:hAnsi="Century Gothic"/>
          <w:b w:val="1"/>
          <w:bCs w:val="1"/>
          <w:sz w:val="28"/>
          <w:szCs w:val="28"/>
          <w:rtl w:val="0"/>
          <w:lang w:val="en-US"/>
        </w:rPr>
        <w:t>Three Advent Hymns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O Come, O Come, Emmanuel</w:t>
      </w:r>
    </w:p>
    <w:p>
      <w:pPr>
        <w:pStyle w:val="Body"/>
        <w:jc w:val="center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(from Latin, c. 9th century)</w:t>
      </w:r>
    </w:p>
    <w:p>
      <w:pPr>
        <w:pStyle w:val="Body"/>
        <w:jc w:val="left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O come, O come, Emmanuel,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And ransom captive Israel,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That mourns in lonely exile here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Until the Son of God appear.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i w:val="1"/>
          <w:iCs w:val="1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</w:rPr>
        <w:tab/>
        <w:tab/>
        <w:tab/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>Rejoice!  Rejoice!  Emmanuel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i w:val="1"/>
          <w:iCs w:val="1"/>
          <w:sz w:val="24"/>
          <w:szCs w:val="24"/>
        </w:rPr>
      </w:pPr>
      <w:r>
        <w:rPr>
          <w:rFonts w:ascii="Century Gothic" w:cs="Century Gothic" w:hAnsi="Century Gothic" w:eastAsia="Century Gothic"/>
          <w:i w:val="1"/>
          <w:iCs w:val="1"/>
          <w:sz w:val="24"/>
          <w:szCs w:val="24"/>
          <w:rtl w:val="0"/>
        </w:rPr>
        <w:tab/>
        <w:tab/>
        <w:tab/>
        <w:t>Shall come to thee, O Israel!</w:t>
      </w:r>
    </w:p>
    <w:p>
      <w:pPr>
        <w:pStyle w:val="Body"/>
        <w:rPr>
          <w:rFonts w:ascii="Century Gothic" w:cs="Century Gothic" w:hAnsi="Century Gothic" w:eastAsia="Century Gothic"/>
          <w:i w:val="1"/>
          <w:iCs w:val="1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i w:val="1"/>
          <w:iCs w:val="1"/>
          <w:sz w:val="24"/>
          <w:szCs w:val="24"/>
        </w:rPr>
        <w:tab/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>O come, thou Wisdom from on high,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Who orderest all things mightily,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To us the path of knowledge show,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And teach us in her ways to go.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</w:rPr>
        <w:tab/>
        <w:tab/>
        <w:tab/>
        <w:tab/>
        <w:tab/>
        <w:tab/>
        <w:tab/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>Refrain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O come, O come, thou Lord of might,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Who to thy tribes on Sinai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>’</w:t>
      </w:r>
      <w:r>
        <w:rPr>
          <w:rFonts w:ascii="Century Gothic" w:hAnsi="Century Gothic"/>
          <w:sz w:val="24"/>
          <w:szCs w:val="24"/>
          <w:rtl w:val="0"/>
          <w:lang w:val="en-US"/>
        </w:rPr>
        <w:t>s height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In ancient times didst give the law,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In cloud, and majesty, and awe.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</w:rPr>
        <w:tab/>
        <w:tab/>
        <w:tab/>
        <w:tab/>
        <w:tab/>
        <w:tab/>
        <w:tab/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>Refrain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O come thou Rod of Jesse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>’</w:t>
      </w:r>
      <w:r>
        <w:rPr>
          <w:rFonts w:ascii="Century Gothic" w:hAnsi="Century Gothic"/>
          <w:sz w:val="24"/>
          <w:szCs w:val="24"/>
          <w:rtl w:val="0"/>
          <w:lang w:val="en-US"/>
        </w:rPr>
        <w:t>s stem,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From every foe deliver them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That trust thy might power to save,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And give them victory o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>’</w:t>
      </w:r>
      <w:r>
        <w:rPr>
          <w:rFonts w:ascii="Century Gothic" w:hAnsi="Century Gothic"/>
          <w:sz w:val="24"/>
          <w:szCs w:val="24"/>
          <w:rtl w:val="0"/>
          <w:lang w:val="en-US"/>
        </w:rPr>
        <w:t>er the grave.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</w:rPr>
        <w:tab/>
        <w:tab/>
        <w:tab/>
        <w:tab/>
        <w:tab/>
        <w:tab/>
        <w:tab/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>Refrain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O come thou Key of David, come,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And open wide our heavenly home;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Make safe the way that leads on high,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And close the path to misery.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</w:rPr>
        <w:tab/>
        <w:tab/>
        <w:tab/>
        <w:tab/>
        <w:tab/>
        <w:tab/>
        <w:tab/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>Refrain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O come, thou Day-spring from on high,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And cheer us by thy drawing nigh;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Disperse the gloomy clouds of night,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And death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>’</w:t>
      </w:r>
      <w:r>
        <w:rPr>
          <w:rFonts w:ascii="Century Gothic" w:hAnsi="Century Gothic"/>
          <w:sz w:val="24"/>
          <w:szCs w:val="24"/>
          <w:rtl w:val="0"/>
          <w:lang w:val="en-US"/>
        </w:rPr>
        <w:t>s dark shadow put to flight.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</w:rPr>
        <w:tab/>
        <w:tab/>
        <w:tab/>
        <w:tab/>
        <w:tab/>
        <w:tab/>
        <w:tab/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>Refrain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O come, Desire of nations, bind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In one the hearts of all mankind;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Bid thou our sad divisions cease,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ab/>
        <w:tab/>
        <w:t>And be thyself our King of Peace.</w:t>
      </w:r>
    </w:p>
    <w:p>
      <w:pPr>
        <w:pStyle w:val="Body"/>
        <w:rPr>
          <w:rFonts w:ascii="Century Gothic" w:cs="Century Gothic" w:hAnsi="Century Gothic" w:eastAsia="Century Gothic"/>
          <w:i w:val="1"/>
          <w:iCs w:val="1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</w:rPr>
        <w:tab/>
        <w:tab/>
        <w:tab/>
        <w:tab/>
        <w:tab/>
        <w:tab/>
        <w:tab/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>Refrain</w:t>
      </w:r>
    </w:p>
    <w:p>
      <w:pPr>
        <w:pStyle w:val="Body"/>
        <w:rPr>
          <w:rFonts w:ascii="Century Gothic" w:cs="Century Gothic" w:hAnsi="Century Gothic" w:eastAsia="Century Gothic"/>
          <w:i w:val="1"/>
          <w:iCs w:val="1"/>
          <w:sz w:val="24"/>
          <w:szCs w:val="24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Watchman, Tell Us of the Night</w:t>
      </w:r>
    </w:p>
    <w:p>
      <w:pPr>
        <w:pStyle w:val="Body"/>
        <w:jc w:val="center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(John Bowring, 1825)</w:t>
      </w:r>
    </w:p>
    <w:p>
      <w:pPr>
        <w:pStyle w:val="Body"/>
        <w:jc w:val="left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Watchman, tell us of the night,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What its signs of promise are.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Traveler, o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>’</w:t>
      </w:r>
      <w:r>
        <w:rPr>
          <w:rFonts w:ascii="Century Gothic" w:hAnsi="Century Gothic"/>
          <w:sz w:val="24"/>
          <w:szCs w:val="24"/>
          <w:rtl w:val="0"/>
          <w:lang w:val="en-US"/>
        </w:rPr>
        <w:t>er yon mountain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>’</w:t>
      </w:r>
      <w:r>
        <w:rPr>
          <w:rFonts w:ascii="Century Gothic" w:hAnsi="Century Gothic"/>
          <w:sz w:val="24"/>
          <w:szCs w:val="24"/>
          <w:rtl w:val="0"/>
          <w:lang w:val="en-US"/>
        </w:rPr>
        <w:t>s height,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See that glory-beaming star.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Watchman, does its beauteous ray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Aught of joy or hope foretell?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Traveler, yes; it brings the day,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Promised day of Israel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Watchman, tell us of the night;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Higher yet that star ascends.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Traveler, blessedness and light,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Peace and truth its course portends.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Watchman, will its beams alone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Gild the spot that gave them birth?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Traveler, ages are its own;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See, it bursts o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>’</w:t>
      </w:r>
      <w:r>
        <w:rPr>
          <w:rFonts w:ascii="Century Gothic" w:hAnsi="Century Gothic"/>
          <w:sz w:val="24"/>
          <w:szCs w:val="24"/>
          <w:rtl w:val="0"/>
          <w:lang w:val="en-US"/>
        </w:rPr>
        <w:t>er all the earth.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Watchman, tell us of the night,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For the morning seems to dawn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Traveler, darkness takes its flight,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Doubt and terror are withdrawn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Watchman, let thy wanderings cease;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Hie thee to thy quiet home.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Traveler, lo! the Prince of Peace,</w:t>
      </w:r>
    </w:p>
    <w:p>
      <w:pPr>
        <w:pStyle w:val="Body"/>
        <w:ind w:left="2880" w:hanging="288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Lo! the Son of God is come!</w:t>
      </w:r>
    </w:p>
    <w:p>
      <w:pPr>
        <w:pStyle w:val="Body"/>
        <w:ind w:left="2880" w:hanging="2880"/>
        <w:jc w:val="left"/>
        <w:rPr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Body"/>
        <w:ind w:left="2880" w:hanging="288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left="2880" w:hanging="2880"/>
        <w:jc w:val="left"/>
        <w:rPr>
          <w:rFonts w:ascii="Helvetica" w:cs="Helvetica" w:hAnsi="Helvetica" w:eastAsia="Helvetica"/>
        </w:rPr>
      </w:pPr>
    </w:p>
    <w:p>
      <w:pPr>
        <w:pStyle w:val="Body"/>
        <w:ind w:left="2880" w:hanging="2880"/>
        <w:jc w:val="left"/>
        <w:rPr>
          <w:rFonts w:ascii="Helvetica" w:cs="Helvetica" w:hAnsi="Helvetica" w:eastAsia="Helvetica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Come, Thou Long Expected Jesus</w:t>
      </w:r>
    </w:p>
    <w:p>
      <w:pPr>
        <w:pStyle w:val="Body"/>
        <w:jc w:val="center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(Charles Wesley)</w:t>
      </w:r>
    </w:p>
    <w:p>
      <w:pPr>
        <w:pStyle w:val="Body"/>
        <w:jc w:val="left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Come, Thou long expected Jesus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Born to set Thy people free;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From our fears and sins release us,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Let us find our rest in Thee.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Israel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>’</w:t>
      </w:r>
      <w:r>
        <w:rPr>
          <w:rFonts w:ascii="Century Gothic" w:hAnsi="Century Gothic"/>
          <w:sz w:val="24"/>
          <w:szCs w:val="24"/>
          <w:rtl w:val="0"/>
          <w:lang w:val="en-US"/>
        </w:rPr>
        <w:t>s Strength and Consolation,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Hope of all the earth Thou art;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Dear Desire of every nation,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Joy of every longing heart.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Born Thy people to deliver,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Born a child and yet a King,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Born to reign in us forever,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Now Thy gracious kingdom bring.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By Thy own eternal Spirit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Rule in all our hearts alone;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By Thine all sufficient merit,</w:t>
      </w:r>
    </w:p>
    <w:p>
      <w:pPr>
        <w:pStyle w:val="Body"/>
        <w:ind w:left="2160" w:hanging="2160"/>
        <w:jc w:val="lef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ab/>
        <w:t>Raise us to Thy glorious throne.</w:t>
      </w:r>
    </w:p>
    <w:p>
      <w:pPr>
        <w:pStyle w:val="Body"/>
        <w:jc w:val="left"/>
        <w:rPr>
          <w:rFonts w:ascii="Century Gothic" w:cs="Century Gothic" w:hAnsi="Century Gothic" w:eastAsia="Century Gothic"/>
        </w:rPr>
      </w:pP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ind w:left="2880" w:hanging="2880"/>
        <w:jc w:val="left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</w:r>
    </w:p>
    <w:p>
      <w:pPr>
        <w:pStyle w:val="Body"/>
        <w:ind w:left="2160" w:hanging="2160"/>
        <w:jc w:val="left"/>
      </w:pPr>
      <w:r>
        <w:rPr>
          <w:rFonts w:ascii="Helvetica" w:cs="Helvetica" w:hAnsi="Helvetica" w:eastAsia="Helvetica"/>
        </w:rPr>
        <w:tab/>
        <w:tab/>
      </w:r>
    </w:p>
    <w:sectPr>
      <w:headerReference w:type="default" r:id="rId4"/>
      <w:footerReference w:type="default" r:id="rId5"/>
      <w:pgSz w:w="12240" w:h="15840" w:orient="portrait"/>
      <w:pgMar w:top="720" w:right="1440" w:bottom="360" w:left="1440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